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29" w:lineRule="exact"/>
        <w:ind w:left="0" w:right="0" w:firstLine="0"/>
        <w:jc w:val="left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bookmarkStart w:id="0" w:name="_Toc23064"/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  <w:lang w:val="en-US" w:eastAsia="en-US" w:bidi="ar-SA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lang w:val="en-US" w:eastAsia="en-US" w:bidi="ar-SA"/>
        </w:rPr>
        <w:t>：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en-US"/>
        </w:rPr>
      </w:pPr>
      <w:bookmarkStart w:id="2" w:name="_GoBack"/>
      <w:bookmarkStart w:id="1" w:name="_Toc21006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en-US"/>
        </w:rPr>
        <w:t>医药代表诚信廉洁承诺书</w:t>
      </w:r>
      <w:bookmarkEnd w:id="1"/>
    </w:p>
    <w:bookmarkEnd w:id="2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69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2"/>
          <w:szCs w:val="32"/>
          <w:lang w:val="en-US" w:eastAsia="en-US" w:bidi="ar-SA"/>
        </w:rPr>
        <w:t>为进一步加强医德医风建设，杜绝医药购销中的“回扣”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val="en-US" w:eastAsia="en-US" w:bidi="ar-SA"/>
        </w:rPr>
        <w:t>“红包”和“提成”等不正之风，积极配合贵院做好医疗服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务工作，维护本企业的信誉和形象，特作如下承诺：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一、未经备案不得开展学术推广等活动；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二、未经医疗机构同意不得开展学术推广等活动；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en-US" w:bidi="ar-SA"/>
        </w:rPr>
        <w:t>三、不得承担药品、医疗器械销售任务，实施收款和处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理购销票据等销售行为；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en-US" w:bidi="ar-SA"/>
        </w:rPr>
        <w:t>四、不得参与统计医生个人开具的药品处方数量或者使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用的医疗器械数量；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en-US" w:bidi="ar-SA"/>
        </w:rPr>
        <w:t>五、不得对医疗机构内设部门和个人直接提供捐赠、资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助、赞助；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en-US" w:bidi="ar-SA"/>
        </w:rPr>
        <w:t>六、不得误导医生使用药品或医疗器械，夸大或者误导</w:t>
      </w:r>
      <w:r>
        <w:rPr>
          <w:rFonts w:hint="eastAsia" w:ascii="仿宋_GB2312" w:hAnsi="仿宋_GB2312" w:eastAsia="仿宋_GB2312" w:cs="仿宋_GB2312"/>
          <w:color w:val="auto"/>
          <w:spacing w:val="20"/>
          <w:sz w:val="32"/>
          <w:szCs w:val="32"/>
          <w:lang w:val="en-US" w:eastAsia="en-US" w:bidi="ar-SA"/>
        </w:rPr>
        <w:t>疗效，隐匿药品已知的不良反应信息（医疗器械已知的不良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事件信息）或者隐瞒医生反馈的不良反应（事件）信息；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七、不得有其他干预或者影响临床合理用药的行为。</w:t>
      </w:r>
      <w:r>
        <w:rPr>
          <w:rFonts w:hint="eastAsia" w:ascii="仿宋_GB2312" w:hAnsi="仿宋_GB2312" w:eastAsia="仿宋_GB2312" w:cs="仿宋_GB2312"/>
          <w:color w:val="auto"/>
          <w:spacing w:val="21"/>
          <w:sz w:val="32"/>
          <w:szCs w:val="32"/>
          <w:lang w:val="en-US" w:eastAsia="en-US" w:bidi="ar-SA"/>
        </w:rPr>
        <w:t>如有违反上述承诺，我愿意接受医疗机构通报、约谈以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及停止使用药品等处理，以及执法执纪部门的其他处理。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公司名称（盖章）：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righ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医药代表（签名）：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承诺日期：</w:t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4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pacing w:val="16"/>
          <w:sz w:val="32"/>
          <w:szCs w:val="32"/>
          <w:lang w:val="en-US" w:eastAsia="en-US" w:bidi="ar-SA"/>
        </w:rPr>
        <w:t>联系电话：</w:t>
      </w:r>
    </w:p>
    <w:sectPr>
      <w:pgSz w:w="11906" w:h="16838"/>
      <w:pgMar w:top="1757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WFkMzVkMThjZTVjMzMyNjY2YjFiZjExNDQ0NzMifQ=="/>
  </w:docVars>
  <w:rsids>
    <w:rsidRoot w:val="09FE0B9D"/>
    <w:rsid w:val="09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2024-09-12T06:27:00Z</dcterms:created>
  <dc:creator>胡婷</dc:creator>
  <cp:lastModifiedBy>胡婷</cp:lastModifiedBy>
  <dcterms:modified xsi:type="dcterms:W3CDTF">2024-09-12T06:27:54Z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E063EC0A67EB42ECB9DFC99BB4A82547_11</vt:lpwstr>
  </property>
</Properties>
</file>